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8BE" w:rsidRPr="00FD78BE" w:rsidRDefault="00FD78BE" w:rsidP="00FD78BE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8BE">
        <w:rPr>
          <w:rFonts w:ascii="Times New Roman" w:hAnsi="Times New Roman" w:cs="Times New Roman"/>
          <w:b/>
          <w:sz w:val="28"/>
          <w:szCs w:val="28"/>
        </w:rPr>
        <w:t>Ребенок и закон: как защитить жилищные права детей?</w:t>
      </w:r>
    </w:p>
    <w:p w:rsidR="00FD78BE" w:rsidRPr="00191DDD" w:rsidRDefault="00FD78BE" w:rsidP="00FD78BE">
      <w:pPr>
        <w:spacing w:line="300" w:lineRule="auto"/>
        <w:rPr>
          <w:rFonts w:ascii="Times New Roman" w:hAnsi="Times New Roman" w:cs="Times New Roman"/>
          <w:sz w:val="10"/>
          <w:szCs w:val="10"/>
        </w:rPr>
      </w:pPr>
      <w:r w:rsidRPr="00191DDD">
        <w:rPr>
          <w:rFonts w:ascii="Times New Roman" w:hAnsi="Times New Roman" w:cs="Times New Roman"/>
          <w:sz w:val="10"/>
          <w:szCs w:val="10"/>
        </w:rPr>
        <w:t> </w:t>
      </w:r>
    </w:p>
    <w:p w:rsidR="00FD78BE" w:rsidRPr="00FD78BE" w:rsidRDefault="00FD78BE" w:rsidP="00FD78BE">
      <w:pPr>
        <w:spacing w:line="30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D78BE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:rsidR="00FD78BE" w:rsidRPr="00FD78BE" w:rsidRDefault="00FD78BE" w:rsidP="00FD78BE">
      <w:pPr>
        <w:spacing w:line="30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D78BE">
        <w:rPr>
          <w:rFonts w:ascii="Times New Roman" w:eastAsia="Times New Roman" w:hAnsi="Times New Roman" w:cs="Times New Roman"/>
          <w:b/>
          <w:bCs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Именно поэтому 20 ноября считается Всемирным днем ребенка, а в нашей стране эта дата известна как День правовой помощи детям. Эксперты Кадастровой палаты ответили на несколько вопросов, связанных с правами детей на недвижимость, которые граждане чаще всего задают нам по телефону горячей линии.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78B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Нужно ли делать прописку ребенку?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Место жительства детей до 14 лет и граждан, над которыми установлена опека, – это </w:t>
      </w:r>
      <w:hyperlink r:id="rId9" w:history="1">
        <w:r w:rsidRPr="00FD78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место</w:t>
        </w:r>
      </w:hyperlink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Pr="00FD78BE">
        <w:rPr>
          <w:rFonts w:ascii="Times New Roman" w:hAnsi="Times New Roman" w:cs="Times New Roman"/>
          <w:sz w:val="28"/>
          <w:szCs w:val="28"/>
        </w:rPr>
        <w:t xml:space="preserve"> </w:t>
      </w: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них, усыновителя или опекуна.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жильем своих законных представителей, но провести процедуру регистрации необходимо. Если этого не сделать, то собственника и должностных лиц, не узаконивших прописку несовершеннолетнего, могут привлечь к административной ответственности и назначить </w:t>
      </w:r>
      <w:hyperlink r:id="rId10" w:history="1">
        <w:r w:rsidRPr="00FD78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штраф</w:t>
        </w:r>
      </w:hyperlink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FD78B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Нет. Для вселения несовершеннолетних детей к их родителям не нужно согласие третьих лиц, имеющих права на помещение, в которое вселяется ребенок. Право на совместное проживание детей с родителями закреплено в </w:t>
      </w:r>
      <w:hyperlink r:id="rId11" w:history="1">
        <w:r w:rsidRPr="00FD78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12" w:history="1">
        <w:r w:rsidRPr="00FD78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70</w:t>
        </w:r>
      </w:hyperlink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Жилищного кодекса Российской Федерации и </w:t>
      </w:r>
      <w:hyperlink r:id="rId13" w:history="1">
        <w:r w:rsidRPr="00FD78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679</w:t>
        </w:r>
      </w:hyperlink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Вопрос 3: </w:t>
      </w:r>
      <w:r w:rsidRPr="00FD78B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Если ребенку не принадлежит доля отчуждаемого жилого помещения, а он просто проживает в нем, то согласие органов опеки и попечительства не требуется. </w:t>
      </w:r>
      <w:hyperlink r:id="rId14" w:history="1">
        <w:r w:rsidRPr="00FD78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Исключением</w:t>
        </w:r>
      </w:hyperlink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Согласие потребуется, если несовершеннолетний владеет частью отчуждаемого недвижимого имущества. Эта </w:t>
      </w:r>
      <w:hyperlink r:id="rId15" w:history="1">
        <w:r w:rsidRPr="00FD78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норма</w:t>
        </w:r>
      </w:hyperlink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 конфликта интересов между ребенком и родителями, опекунами или попечителями, так как дети не в состоянии в полной мере понять и защитить свои имущественные права.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Вопрос 4: </w:t>
      </w:r>
      <w:r w:rsidRPr="00FD78B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пользования, то есть продавать, дарить или наследовать квартиру он не сможет. </w:t>
      </w:r>
    </w:p>
    <w:p w:rsidR="00FD78BE" w:rsidRP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:rsidR="00FD78BE" w:rsidRPr="00FD78BE" w:rsidRDefault="00FD78BE" w:rsidP="00FD78BE">
      <w:pPr>
        <w:shd w:val="clear" w:color="auto" w:fill="FFFFFF"/>
        <w:spacing w:line="30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Заместитель начальника правового управления Федеральной кадастровой палаты Сергей Коркунов</w:t>
      </w: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подчеркнул: </w:t>
      </w:r>
      <w:r w:rsidRPr="00FD78B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«Среди категорий населения дети наименее защищены, поэтому вопрос их правовой охраны всегда актуален. Они не могут повлиять на решения родителей, в том числе касающиеся жилищных вопросов, и не могут самостоятельно отстаивать свои интересы в силу возраста. Однако не стоит забывать, что маленькие граждане – всё же граждане. Поэтому наша профессиональная задача – с малых лет рассказывать россиянам об их правах и обязанностях, чтобы они выросли юридически грамотными»</w:t>
      </w:r>
      <w:r w:rsidRPr="00FD78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D78BE" w:rsidRDefault="00FD78BE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о недвижимости претерпевает поправки. Консультация квалифицированных специалистов поможет разобраться в тонкостях конкретной ситуации. По телефону </w:t>
      </w:r>
      <w:hyperlink r:id="rId16" w:history="1">
        <w:r w:rsidRPr="00FD78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горячей линии</w:t>
        </w:r>
      </w:hyperlink>
      <w:r w:rsidRPr="00FD7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и круглосуточно подскажут, куда и как обратиться, если ваши имущественные права или права ваших детей были нарушены.</w:t>
      </w:r>
    </w:p>
    <w:p w:rsidR="00565DA3" w:rsidRPr="00FD78BE" w:rsidRDefault="00565DA3" w:rsidP="00FD78BE">
      <w:pPr>
        <w:shd w:val="clear" w:color="auto" w:fill="FFFFFF"/>
        <w:spacing w:line="30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58" w:rsidRPr="00F35B2F" w:rsidRDefault="004B4458" w:rsidP="00CF6BA2">
      <w:pPr>
        <w:pStyle w:val="a5"/>
        <w:spacing w:before="0" w:beforeAutospacing="0" w:after="0" w:afterAutospacing="0" w:line="300" w:lineRule="auto"/>
        <w:ind w:firstLine="0"/>
        <w:textAlignment w:val="top"/>
        <w:rPr>
          <w:color w:val="000000"/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lastRenderedPageBreak/>
        <w:t xml:space="preserve">Ответственный за взаимодействие </w:t>
      </w:r>
    </w:p>
    <w:p w:rsidR="00482D16" w:rsidRPr="00090F01" w:rsidRDefault="00D734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Кадастровой палаты</w:t>
      </w:r>
    </w:p>
    <w:p w:rsidR="00482D16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82D16" w:rsidRPr="00090F01" w:rsidRDefault="00482D16" w:rsidP="00F156F7">
      <w:pPr>
        <w:spacing w:line="300" w:lineRule="auto"/>
        <w:ind w:firstLine="0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</w:t>
      </w:r>
      <w:r w:rsidR="008C00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</w:t>
      </w:r>
      <w:r w:rsidR="00D73416">
        <w:rPr>
          <w:rFonts w:ascii="Segoe UI" w:hAnsi="Segoe UI" w:cs="Segoe UI"/>
          <w:sz w:val="18"/>
          <w:szCs w:val="18"/>
        </w:rPr>
        <w:t xml:space="preserve">Елена </w:t>
      </w:r>
      <w:r w:rsidRPr="00090F01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482D16" w:rsidRPr="00090F01" w:rsidSect="007646F9">
      <w:headerReference w:type="default" r:id="rId17"/>
      <w:headerReference w:type="firs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88" w:rsidRDefault="00B41688" w:rsidP="00FE63C9">
      <w:pPr>
        <w:spacing w:line="240" w:lineRule="auto"/>
      </w:pPr>
      <w:r>
        <w:separator/>
      </w:r>
    </w:p>
  </w:endnote>
  <w:endnote w:type="continuationSeparator" w:id="0">
    <w:p w:rsidR="00B41688" w:rsidRDefault="00B41688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88" w:rsidRDefault="00B41688" w:rsidP="00FE63C9">
      <w:pPr>
        <w:spacing w:line="240" w:lineRule="auto"/>
      </w:pPr>
      <w:r>
        <w:separator/>
      </w:r>
    </w:p>
  </w:footnote>
  <w:footnote w:type="continuationSeparator" w:id="0">
    <w:p w:rsidR="00B41688" w:rsidRDefault="00B41688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AB325D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="007646F9"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3F1F6E">
          <w:rPr>
            <w:rFonts w:ascii="Times New Roman" w:hAnsi="Times New Roman" w:cs="Times New Roman"/>
            <w:noProof/>
          </w:rPr>
          <w:t>3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F9" w:rsidRDefault="007646F9" w:rsidP="007646F9">
    <w:pPr>
      <w:pStyle w:val="ad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🌳" style="width:12.1pt;height:12.1pt;visibility:visible" o:bullet="t">
        <v:imagedata r:id="rId1" o:title="🌳"/>
      </v:shape>
    </w:pict>
  </w:numPicBullet>
  <w:numPicBullet w:numPicBulletId="1">
    <w:pict>
      <v:shape id="_x0000_i1067" type="#_x0000_t75" alt="💥" style="width:12.1pt;height:12.1pt;visibility:visible" o:bullet="t">
        <v:imagedata r:id="rId2" o:title="💥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0917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1F6E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5B24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432"/>
    <w:rsid w:val="005B5F11"/>
    <w:rsid w:val="005B6AEC"/>
    <w:rsid w:val="005B7115"/>
    <w:rsid w:val="005C01A3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22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6F4F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051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6AD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B325D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688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332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409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onsultant.ru/document/cons_doc_LAW_9027/b32f236b4a59bd890653c91c35ab6eadbef0fadf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88e1e877f85c7bd52ce68d90802f1c5aaa4c726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adastr.ru/magazine/news/kadastrovaya-palata-zapustit-vserossiyskuyu-goryachuyu-liniyu-po-voprosam-operatsiy-s-nedvizhimosty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3a21dde6a73d049e1bf187dbd08ecf79ce5e80e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42/9deaf716ae6188bcfecb901fc9e9f941c551f6d7/" TargetMode="External"/><Relationship Id="rId10" Type="http://schemas.openxmlformats.org/officeDocument/2006/relationships/hyperlink" Target="http://www.consultant.ru/document/cons_doc_LAW_34661/0bcf3945fb1b2887feeb0dbcd944fa604115c30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21dde6a73d049e1bf187dbd08ecf79ce5e80e2/" TargetMode="External"/><Relationship Id="rId14" Type="http://schemas.openxmlformats.org/officeDocument/2006/relationships/hyperlink" Target="http://www.consultant.ru/document/cons_doc_LAW_5142/4f200cb2d6dcf67db5c16ee449049d46714207cb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3D41-2652-4570-A91D-C9EDF3A2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2020-11-06T05:39:00Z</cp:lastPrinted>
  <dcterms:created xsi:type="dcterms:W3CDTF">2020-12-04T07:09:00Z</dcterms:created>
  <dcterms:modified xsi:type="dcterms:W3CDTF">2020-12-04T07:12:00Z</dcterms:modified>
</cp:coreProperties>
</file>